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8E" w:rsidRPr="00D6128E" w:rsidRDefault="00D6128E" w:rsidP="00D6128E">
      <w:pPr>
        <w:jc w:val="center"/>
        <w:rPr>
          <w:rFonts w:ascii="Arial" w:hAnsi="Arial" w:cs="Arial"/>
          <w:b/>
          <w:sz w:val="24"/>
          <w:szCs w:val="24"/>
        </w:rPr>
      </w:pPr>
      <w:r w:rsidRPr="00D6128E">
        <w:rPr>
          <w:rFonts w:ascii="Arial" w:hAnsi="Arial" w:cs="Arial"/>
          <w:b/>
          <w:sz w:val="24"/>
          <w:szCs w:val="24"/>
        </w:rPr>
        <w:t xml:space="preserve">OVERTURE TEMPLATE </w:t>
      </w:r>
    </w:p>
    <w:p w:rsidR="00D6128E" w:rsidRPr="00D6128E" w:rsidRDefault="00D6128E" w:rsidP="00D6128E">
      <w:pPr>
        <w:jc w:val="center"/>
        <w:rPr>
          <w:rFonts w:ascii="Arial" w:hAnsi="Arial" w:cs="Arial"/>
          <w:b/>
          <w:sz w:val="24"/>
          <w:szCs w:val="24"/>
        </w:rPr>
      </w:pPr>
      <w:r w:rsidRPr="00D6128E">
        <w:rPr>
          <w:rFonts w:ascii="Arial" w:hAnsi="Arial" w:cs="Arial"/>
          <w:b/>
          <w:sz w:val="24"/>
          <w:szCs w:val="24"/>
        </w:rPr>
        <w:t xml:space="preserve">See Book of Forms </w:t>
      </w:r>
      <w:r w:rsidR="006D5CB0">
        <w:rPr>
          <w:rFonts w:ascii="Arial" w:hAnsi="Arial" w:cs="Arial"/>
          <w:b/>
          <w:sz w:val="24"/>
          <w:szCs w:val="24"/>
        </w:rPr>
        <w:t xml:space="preserve">Section 67 and </w:t>
      </w:r>
      <w:r w:rsidRPr="00D6128E">
        <w:rPr>
          <w:rFonts w:ascii="Arial" w:hAnsi="Arial" w:cs="Arial"/>
          <w:b/>
          <w:sz w:val="24"/>
          <w:szCs w:val="24"/>
        </w:rPr>
        <w:t>Appendix A-7</w:t>
      </w:r>
    </w:p>
    <w:p w:rsidR="00D6128E" w:rsidRPr="00D6128E" w:rsidRDefault="00D6128E" w:rsidP="00D6128E">
      <w:pPr>
        <w:pStyle w:val="NoSpacing"/>
        <w:rPr>
          <w:rFonts w:ascii="Arial" w:hAnsi="Arial" w:cs="Arial"/>
        </w:rPr>
      </w:pPr>
    </w:p>
    <w:p w:rsidR="006D5CB0" w:rsidRPr="00D6128E" w:rsidRDefault="006D5CB0" w:rsidP="006D5CB0">
      <w:pPr>
        <w:pStyle w:val="NoSpacing"/>
        <w:jc w:val="both"/>
        <w:rPr>
          <w:rFonts w:ascii="Arial" w:hAnsi="Arial" w:cs="Arial"/>
        </w:rPr>
      </w:pPr>
      <w:r w:rsidRPr="00D6128E">
        <w:rPr>
          <w:rFonts w:ascii="Arial" w:hAnsi="Arial" w:cs="Arial"/>
        </w:rPr>
        <w:t>Extract</w:t>
      </w:r>
      <w:r w:rsidR="00FB4075">
        <w:rPr>
          <w:rFonts w:ascii="Arial" w:hAnsi="Arial" w:cs="Arial"/>
        </w:rPr>
        <w:t xml:space="preserve"> Minute</w:t>
      </w:r>
      <w:r w:rsidRPr="00D6128E">
        <w:rPr>
          <w:rFonts w:ascii="Arial" w:hAnsi="Arial" w:cs="Arial"/>
        </w:rPr>
        <w:t>:</w:t>
      </w:r>
    </w:p>
    <w:p w:rsidR="006D5CB0" w:rsidRPr="00D6128E" w:rsidRDefault="006D5CB0" w:rsidP="006D5CB0">
      <w:pPr>
        <w:ind w:left="1440"/>
        <w:jc w:val="both"/>
        <w:rPr>
          <w:rFonts w:ascii="Arial" w:hAnsi="Arial" w:cs="Arial"/>
          <w:sz w:val="22"/>
          <w:szCs w:val="22"/>
        </w:rPr>
      </w:pPr>
      <w:r w:rsidRPr="00D6128E">
        <w:rPr>
          <w:rFonts w:ascii="Arial" w:hAnsi="Arial" w:cs="Arial"/>
          <w:sz w:val="22"/>
          <w:szCs w:val="22"/>
        </w:rPr>
        <w:t>At {place}, on {date}, the Presbytery of {name of presbytery} met and was constituted with prayer. Among other matters addressed, the presbytery agreed to transmit this overture to the General Assembly. The overture is transmitted (with approval, with disapproval, without comment).</w:t>
      </w:r>
    </w:p>
    <w:p w:rsidR="006D5CB0" w:rsidRDefault="006D5CB0" w:rsidP="00D6128E">
      <w:pPr>
        <w:pStyle w:val="NoSpacing"/>
        <w:rPr>
          <w:rFonts w:ascii="Arial" w:hAnsi="Arial" w:cs="Arial"/>
        </w:rPr>
      </w:pPr>
    </w:p>
    <w:p w:rsidR="006D5CB0" w:rsidRDefault="006D5CB0" w:rsidP="00D6128E">
      <w:pPr>
        <w:pStyle w:val="NoSpacing"/>
        <w:rPr>
          <w:rFonts w:ascii="Arial" w:hAnsi="Arial" w:cs="Arial"/>
        </w:rPr>
      </w:pPr>
    </w:p>
    <w:p w:rsidR="006D5CB0" w:rsidRDefault="006D5CB0" w:rsidP="00D6128E">
      <w:pPr>
        <w:pStyle w:val="NoSpacing"/>
        <w:rPr>
          <w:rFonts w:ascii="Arial" w:hAnsi="Arial" w:cs="Arial"/>
        </w:rPr>
      </w:pPr>
    </w:p>
    <w:p w:rsidR="00D6128E" w:rsidRPr="00D6128E" w:rsidRDefault="00D6128E" w:rsidP="00D6128E">
      <w:pPr>
        <w:pStyle w:val="NoSpacing"/>
        <w:rPr>
          <w:rFonts w:ascii="Arial" w:hAnsi="Arial" w:cs="Arial"/>
          <w:bCs/>
          <w:smallCaps/>
          <w:spacing w:val="5"/>
        </w:rPr>
      </w:pPr>
      <w:r w:rsidRPr="00D6128E">
        <w:rPr>
          <w:rFonts w:ascii="Arial" w:hAnsi="Arial" w:cs="Arial"/>
        </w:rPr>
        <w:t>To</w:t>
      </w:r>
      <w:r w:rsidRPr="00D6128E">
        <w:rPr>
          <w:rStyle w:val="IntenseReference"/>
          <w:rFonts w:ascii="Arial" w:hAnsi="Arial" w:cs="Arial"/>
          <w:color w:val="auto"/>
          <w:u w:val="none"/>
        </w:rPr>
        <w:t>:</w:t>
      </w:r>
      <w:r w:rsidRPr="001E43D1">
        <w:rPr>
          <w:rStyle w:val="IntenseReference"/>
          <w:rFonts w:ascii="Arial" w:hAnsi="Arial" w:cs="Arial"/>
          <w:color w:val="auto"/>
          <w:u w:val="none"/>
        </w:rPr>
        <w:t xml:space="preserve"> </w:t>
      </w:r>
      <w:r w:rsidRPr="001E43D1">
        <w:tab/>
      </w:r>
      <w:r w:rsidRPr="001E43D1">
        <w:tab/>
      </w:r>
      <w:r w:rsidRPr="00D6128E">
        <w:rPr>
          <w:rFonts w:ascii="Arial" w:hAnsi="Arial" w:cs="Arial"/>
        </w:rPr>
        <w:t>To the Venerable the General Assembly:</w:t>
      </w:r>
    </w:p>
    <w:p w:rsidR="00D6128E" w:rsidRPr="00D6128E" w:rsidRDefault="00D6128E" w:rsidP="00D6128E">
      <w:pPr>
        <w:pStyle w:val="NoSpacing"/>
        <w:rPr>
          <w:rFonts w:ascii="Arial" w:hAnsi="Arial" w:cs="Arial"/>
        </w:rPr>
      </w:pPr>
    </w:p>
    <w:p w:rsidR="00D6128E" w:rsidRPr="00D6128E" w:rsidRDefault="00D6128E" w:rsidP="00D6128E">
      <w:pPr>
        <w:pStyle w:val="NoSpacing"/>
        <w:ind w:left="1440" w:hanging="1440"/>
        <w:jc w:val="both"/>
        <w:rPr>
          <w:rFonts w:ascii="Arial" w:hAnsi="Arial" w:cs="Arial"/>
          <w:i/>
        </w:rPr>
      </w:pPr>
      <w:r w:rsidRPr="00D6128E">
        <w:rPr>
          <w:rFonts w:ascii="Arial" w:hAnsi="Arial" w:cs="Arial"/>
        </w:rPr>
        <w:t>Whereas</w:t>
      </w:r>
      <w:r w:rsidRPr="00D6128E">
        <w:rPr>
          <w:rStyle w:val="IntenseReference"/>
          <w:rFonts w:ascii="Arial" w:hAnsi="Arial" w:cs="Arial"/>
          <w:b w:val="0"/>
          <w:color w:val="auto"/>
          <w:u w:val="none"/>
        </w:rPr>
        <w:t>:</w:t>
      </w:r>
      <w:r w:rsidRPr="00D6128E">
        <w:rPr>
          <w:rFonts w:ascii="Arial" w:hAnsi="Arial" w:cs="Arial"/>
        </w:rPr>
        <w:t xml:space="preserve"> </w:t>
      </w:r>
      <w:r w:rsidRPr="00D6128E">
        <w:rPr>
          <w:rFonts w:ascii="Arial" w:hAnsi="Arial" w:cs="Arial"/>
        </w:rPr>
        <w:tab/>
      </w:r>
      <w:r w:rsidRPr="00D6128E">
        <w:rPr>
          <w:rFonts w:ascii="Arial" w:hAnsi="Arial" w:cs="Arial"/>
          <w:b/>
          <w:i/>
        </w:rPr>
        <w:t>Note</w:t>
      </w:r>
      <w:r w:rsidR="00C47FEF">
        <w:rPr>
          <w:rFonts w:ascii="Arial" w:hAnsi="Arial" w:cs="Arial"/>
          <w:i/>
        </w:rPr>
        <w:t xml:space="preserve">: </w:t>
      </w:r>
      <w:r w:rsidRPr="00D6128E">
        <w:rPr>
          <w:rFonts w:ascii="Arial" w:hAnsi="Arial" w:cs="Arial"/>
          <w:i/>
        </w:rPr>
        <w:t>This section identifies the issue to be addressed and provides background information.  Each “whereas” paragraph should build a reasoned case for why the overture should be adopted.</w:t>
      </w:r>
    </w:p>
    <w:p w:rsidR="00D6128E" w:rsidRPr="00D6128E" w:rsidRDefault="00D6128E" w:rsidP="00D6128E">
      <w:pPr>
        <w:pStyle w:val="NoSpacing"/>
        <w:jc w:val="both"/>
        <w:rPr>
          <w:rFonts w:ascii="Arial" w:hAnsi="Arial" w:cs="Arial"/>
          <w:i/>
        </w:rPr>
      </w:pPr>
    </w:p>
    <w:p w:rsidR="00D6128E" w:rsidRPr="00D6128E" w:rsidRDefault="00D6128E" w:rsidP="00D6128E">
      <w:pPr>
        <w:pStyle w:val="NoSpacing"/>
        <w:ind w:left="1440"/>
        <w:jc w:val="both"/>
        <w:rPr>
          <w:rFonts w:ascii="Arial" w:hAnsi="Arial" w:cs="Arial"/>
          <w:i/>
        </w:rPr>
      </w:pPr>
      <w:r w:rsidRPr="00D6128E">
        <w:rPr>
          <w:rFonts w:ascii="Arial" w:hAnsi="Arial" w:cs="Arial"/>
          <w:b/>
          <w:i/>
        </w:rPr>
        <w:t>Note</w:t>
      </w:r>
      <w:r w:rsidR="00C47FEF">
        <w:rPr>
          <w:rFonts w:ascii="Arial" w:hAnsi="Arial" w:cs="Arial"/>
          <w:i/>
        </w:rPr>
        <w:t xml:space="preserve">: </w:t>
      </w:r>
      <w:r w:rsidRPr="00D6128E">
        <w:rPr>
          <w:rFonts w:ascii="Arial" w:hAnsi="Arial" w:cs="Arial"/>
          <w:i/>
        </w:rPr>
        <w:t>This section also prepares the receiving court for the “prayer of the overture” presented in the “therefore” section below. The prayer of the overture should express clearly the action requested.</w:t>
      </w:r>
    </w:p>
    <w:p w:rsidR="00D6128E" w:rsidRPr="00D6128E" w:rsidRDefault="00D6128E" w:rsidP="00D6128E">
      <w:pPr>
        <w:pStyle w:val="NoSpacing"/>
        <w:jc w:val="both"/>
        <w:rPr>
          <w:rFonts w:ascii="Arial" w:hAnsi="Arial" w:cs="Arial"/>
        </w:rPr>
      </w:pPr>
    </w:p>
    <w:p w:rsidR="00D6128E" w:rsidRPr="00D6128E" w:rsidRDefault="00D6128E" w:rsidP="00D6128E">
      <w:pPr>
        <w:pStyle w:val="NoSpacing"/>
        <w:ind w:left="1440" w:hanging="1440"/>
        <w:jc w:val="both"/>
        <w:rPr>
          <w:rFonts w:ascii="Arial" w:hAnsi="Arial" w:cs="Arial"/>
          <w:szCs w:val="24"/>
        </w:rPr>
      </w:pPr>
      <w:r w:rsidRPr="00D6128E">
        <w:rPr>
          <w:rFonts w:ascii="Arial" w:hAnsi="Arial" w:cs="Arial"/>
        </w:rPr>
        <w:t>Therefore:</w:t>
      </w:r>
      <w:r w:rsidRPr="00D6128E">
        <w:rPr>
          <w:rFonts w:ascii="Arial" w:hAnsi="Arial" w:cs="Arial"/>
        </w:rPr>
        <w:tab/>
        <w:t>Therefore, the Presbytery of {name of court} humbly overtures the Venerable, the</w:t>
      </w:r>
      <w:r w:rsidRPr="00D6128E">
        <w:rPr>
          <w:rFonts w:ascii="Arial" w:hAnsi="Arial" w:cs="Arial"/>
          <w:szCs w:val="24"/>
        </w:rPr>
        <w:t xml:space="preserve"> {ordinal number} General Assembly, to [insert the prayer of the overture], or to do otherwise as the General Assembly, in its wisdom, deems best. </w:t>
      </w:r>
    </w:p>
    <w:p w:rsidR="00D6128E" w:rsidRPr="00D6128E" w:rsidRDefault="00D6128E" w:rsidP="00D6128E">
      <w:pPr>
        <w:pStyle w:val="NoSpacing"/>
        <w:ind w:left="1440" w:hanging="1440"/>
        <w:jc w:val="both"/>
        <w:rPr>
          <w:rFonts w:ascii="Arial" w:hAnsi="Arial" w:cs="Arial"/>
          <w:szCs w:val="24"/>
        </w:rPr>
      </w:pPr>
    </w:p>
    <w:p w:rsidR="00D6128E" w:rsidRPr="00D6128E" w:rsidRDefault="00D6128E" w:rsidP="00D6128E">
      <w:pPr>
        <w:pStyle w:val="NoSpacing"/>
        <w:ind w:left="1440" w:hanging="1440"/>
        <w:jc w:val="both"/>
        <w:rPr>
          <w:rFonts w:ascii="Arial" w:hAnsi="Arial" w:cs="Arial"/>
          <w:szCs w:val="24"/>
        </w:rPr>
      </w:pPr>
      <w:r w:rsidRPr="00D6128E">
        <w:rPr>
          <w:rFonts w:ascii="Arial" w:hAnsi="Arial" w:cs="Arial"/>
          <w:szCs w:val="24"/>
        </w:rPr>
        <w:t xml:space="preserve">Referred or </w:t>
      </w:r>
      <w:proofErr w:type="spellStart"/>
      <w:r w:rsidRPr="00D6128E">
        <w:rPr>
          <w:rFonts w:ascii="Arial" w:hAnsi="Arial" w:cs="Arial"/>
          <w:szCs w:val="24"/>
        </w:rPr>
        <w:t>Unreferred</w:t>
      </w:r>
      <w:proofErr w:type="spellEnd"/>
      <w:r w:rsidRPr="00D6128E">
        <w:rPr>
          <w:rFonts w:ascii="Arial" w:hAnsi="Arial" w:cs="Arial"/>
          <w:szCs w:val="24"/>
        </w:rPr>
        <w:t>:</w:t>
      </w:r>
    </w:p>
    <w:p w:rsidR="00D6128E" w:rsidRPr="00D6128E" w:rsidRDefault="00D6128E" w:rsidP="00D6128E">
      <w:pPr>
        <w:pStyle w:val="NoSpacing"/>
        <w:ind w:left="1440"/>
        <w:jc w:val="both"/>
        <w:rPr>
          <w:rFonts w:ascii="Arial" w:hAnsi="Arial" w:cs="Arial"/>
        </w:rPr>
      </w:pPr>
      <w:r w:rsidRPr="00D6128E">
        <w:rPr>
          <w:rFonts w:ascii="Arial" w:hAnsi="Arial" w:cs="Arial"/>
        </w:rPr>
        <w:t>The presbytery further agreed to request that the overture be referred to [insert name of agency, board or committee, subject to section 80.1].</w:t>
      </w:r>
    </w:p>
    <w:p w:rsidR="00D6128E" w:rsidRPr="00D6128E" w:rsidRDefault="00D6128E" w:rsidP="00D6128E">
      <w:pPr>
        <w:pStyle w:val="NoSpacing"/>
        <w:tabs>
          <w:tab w:val="left" w:pos="-3420"/>
        </w:tabs>
        <w:ind w:left="1440"/>
        <w:jc w:val="both"/>
        <w:rPr>
          <w:rFonts w:ascii="Arial" w:hAnsi="Arial" w:cs="Arial"/>
        </w:rPr>
      </w:pPr>
    </w:p>
    <w:p w:rsidR="00D6128E" w:rsidRPr="00D6128E" w:rsidRDefault="00D6128E" w:rsidP="00D6128E">
      <w:pPr>
        <w:pStyle w:val="NoSpacing"/>
        <w:ind w:left="1440"/>
        <w:jc w:val="both"/>
        <w:rPr>
          <w:rFonts w:ascii="Arial" w:hAnsi="Arial" w:cs="Arial"/>
          <w:i/>
        </w:rPr>
      </w:pPr>
      <w:r w:rsidRPr="00D6128E">
        <w:rPr>
          <w:rFonts w:ascii="Arial" w:hAnsi="Arial" w:cs="Arial"/>
          <w:b/>
          <w:i/>
        </w:rPr>
        <w:t>Note</w:t>
      </w:r>
      <w:r w:rsidR="00C47FEF">
        <w:rPr>
          <w:rFonts w:ascii="Arial" w:hAnsi="Arial" w:cs="Arial"/>
          <w:i/>
        </w:rPr>
        <w:t xml:space="preserve">: </w:t>
      </w:r>
      <w:r w:rsidRPr="00D6128E">
        <w:rPr>
          <w:rFonts w:ascii="Arial" w:hAnsi="Arial" w:cs="Arial"/>
          <w:i/>
        </w:rPr>
        <w:t xml:space="preserve">This request is optional.  An overture may be referred to a specific </w:t>
      </w:r>
      <w:proofErr w:type="gramStart"/>
      <w:r w:rsidRPr="00D6128E">
        <w:rPr>
          <w:rFonts w:ascii="Arial" w:hAnsi="Arial" w:cs="Arial"/>
          <w:i/>
        </w:rPr>
        <w:t>agency,</w:t>
      </w:r>
      <w:proofErr w:type="gramEnd"/>
      <w:r w:rsidRPr="00D6128E">
        <w:rPr>
          <w:rFonts w:ascii="Arial" w:hAnsi="Arial" w:cs="Arial"/>
          <w:i/>
        </w:rPr>
        <w:t xml:space="preserve"> board or committee provided it is in the hands of the Clerks of</w:t>
      </w:r>
      <w:r w:rsidR="00C47FEF">
        <w:rPr>
          <w:rFonts w:ascii="Arial" w:hAnsi="Arial" w:cs="Arial"/>
          <w:i/>
        </w:rPr>
        <w:t xml:space="preserve"> Assembly prior to February 1. </w:t>
      </w:r>
      <w:bookmarkStart w:id="0" w:name="_GoBack"/>
      <w:bookmarkEnd w:id="0"/>
      <w:proofErr w:type="spellStart"/>
      <w:r w:rsidRPr="00D6128E">
        <w:rPr>
          <w:rFonts w:ascii="Arial" w:hAnsi="Arial" w:cs="Arial"/>
          <w:i/>
        </w:rPr>
        <w:t>Unreferred</w:t>
      </w:r>
      <w:proofErr w:type="spellEnd"/>
      <w:r w:rsidRPr="00D6128E">
        <w:rPr>
          <w:rFonts w:ascii="Arial" w:hAnsi="Arial" w:cs="Arial"/>
          <w:i/>
        </w:rPr>
        <w:t xml:space="preserve"> overtures will be received up to April 1. </w:t>
      </w:r>
    </w:p>
    <w:p w:rsidR="00D6128E" w:rsidRDefault="00D6128E" w:rsidP="00D6128E">
      <w:pPr>
        <w:pStyle w:val="NoSpacing"/>
        <w:ind w:left="1440"/>
        <w:jc w:val="both"/>
        <w:rPr>
          <w:rFonts w:ascii="Arial" w:hAnsi="Arial" w:cs="Arial"/>
        </w:rPr>
      </w:pPr>
    </w:p>
    <w:p w:rsidR="006D5CB0" w:rsidRDefault="000A6BDA" w:rsidP="00D6128E">
      <w:pPr>
        <w:pStyle w:val="NoSpacing"/>
        <w:ind w:left="1440"/>
        <w:jc w:val="both"/>
        <w:rPr>
          <w:rFonts w:ascii="Arial" w:hAnsi="Arial" w:cs="Arial"/>
        </w:rPr>
      </w:pPr>
      <w:r>
        <w:rPr>
          <w:rFonts w:ascii="Arial" w:hAnsi="Arial" w:cs="Arial"/>
        </w:rPr>
        <w:t>Extracted from the records of the Presbytery of {name of court} by {name of clerk}.</w:t>
      </w:r>
    </w:p>
    <w:p w:rsidR="000A6BDA" w:rsidRDefault="000A6BDA" w:rsidP="00D6128E">
      <w:pPr>
        <w:pStyle w:val="NoSpacing"/>
        <w:ind w:left="1440"/>
        <w:jc w:val="both"/>
        <w:rPr>
          <w:rFonts w:ascii="Arial" w:hAnsi="Arial" w:cs="Arial"/>
        </w:rPr>
      </w:pPr>
    </w:p>
    <w:p w:rsidR="006D5CB0" w:rsidRPr="00D6128E" w:rsidRDefault="000A6BDA" w:rsidP="000A6BDA">
      <w:pPr>
        <w:pStyle w:val="NoSpacing"/>
        <w:ind w:left="1440"/>
        <w:jc w:val="right"/>
        <w:rPr>
          <w:rFonts w:ascii="Arial" w:hAnsi="Arial" w:cs="Arial"/>
        </w:rPr>
      </w:pPr>
      <w:r>
        <w:rPr>
          <w:rFonts w:ascii="Arial" w:hAnsi="Arial" w:cs="Arial"/>
        </w:rPr>
        <w:t>[Signature], Clerk of Presbytery</w:t>
      </w:r>
    </w:p>
    <w:p w:rsidR="000A6BDA" w:rsidRDefault="000A6BDA" w:rsidP="009C70C1">
      <w:pPr>
        <w:pStyle w:val="NoSpacing"/>
        <w:jc w:val="center"/>
        <w:rPr>
          <w:rFonts w:ascii="Arial" w:hAnsi="Arial" w:cs="Arial"/>
          <w:b/>
        </w:rPr>
      </w:pPr>
    </w:p>
    <w:p w:rsidR="00D6128E" w:rsidRDefault="009C70C1" w:rsidP="009C70C1">
      <w:pPr>
        <w:pStyle w:val="NoSpacing"/>
        <w:jc w:val="center"/>
        <w:rPr>
          <w:rFonts w:ascii="Arial" w:hAnsi="Arial" w:cs="Arial"/>
          <w:b/>
        </w:rPr>
      </w:pPr>
      <w:r w:rsidRPr="009C70C1">
        <w:rPr>
          <w:rFonts w:ascii="Arial" w:hAnsi="Arial" w:cs="Arial"/>
          <w:b/>
        </w:rPr>
        <w:t>~</w:t>
      </w:r>
    </w:p>
    <w:p w:rsidR="00D6128E" w:rsidRPr="00D6128E" w:rsidRDefault="00D6128E" w:rsidP="00D6128E">
      <w:pPr>
        <w:rPr>
          <w:rFonts w:ascii="Arial" w:hAnsi="Arial" w:cs="Arial"/>
          <w:sz w:val="16"/>
          <w:szCs w:val="16"/>
        </w:rPr>
      </w:pPr>
    </w:p>
    <w:p w:rsidR="00D6128E" w:rsidRPr="00D6128E" w:rsidRDefault="00D6128E" w:rsidP="00D6128E">
      <w:pPr>
        <w:pStyle w:val="NoSpacing"/>
        <w:rPr>
          <w:rFonts w:ascii="Arial" w:hAnsi="Arial" w:cs="Arial"/>
        </w:rPr>
      </w:pPr>
      <w:r w:rsidRPr="00D6128E">
        <w:rPr>
          <w:rFonts w:ascii="Arial" w:hAnsi="Arial" w:cs="Arial"/>
        </w:rPr>
        <w:t>Please send overtures to:</w:t>
      </w:r>
    </w:p>
    <w:p w:rsidR="00D6128E" w:rsidRPr="00D6128E" w:rsidRDefault="00D6128E" w:rsidP="00D6128E">
      <w:pPr>
        <w:pStyle w:val="NoSpacing"/>
        <w:rPr>
          <w:rFonts w:ascii="Arial" w:hAnsi="Arial" w:cs="Arial"/>
        </w:rPr>
      </w:pPr>
      <w:r w:rsidRPr="00D6128E">
        <w:rPr>
          <w:rFonts w:ascii="Arial" w:hAnsi="Arial" w:cs="Arial"/>
        </w:rPr>
        <w:tab/>
      </w:r>
      <w:r w:rsidRPr="00D6128E">
        <w:rPr>
          <w:rFonts w:ascii="Arial" w:hAnsi="Arial" w:cs="Arial"/>
        </w:rPr>
        <w:tab/>
        <w:t xml:space="preserve">Ms. Terrie-Lee Hamilton </w:t>
      </w:r>
      <w:r w:rsidRPr="00D6128E">
        <w:rPr>
          <w:rFonts w:ascii="Arial" w:hAnsi="Arial" w:cs="Arial"/>
        </w:rPr>
        <w:tab/>
      </w:r>
      <w:hyperlink r:id="rId6" w:history="1">
        <w:r w:rsidRPr="00D6128E">
          <w:rPr>
            <w:rStyle w:val="Hyperlink"/>
            <w:rFonts w:ascii="Arial" w:hAnsi="Arial" w:cs="Arial"/>
            <w:color w:val="auto"/>
          </w:rPr>
          <w:t>Thamilton@presbyterian.ca</w:t>
        </w:r>
      </w:hyperlink>
      <w:r w:rsidRPr="00D6128E">
        <w:rPr>
          <w:rFonts w:ascii="Arial" w:hAnsi="Arial" w:cs="Arial"/>
        </w:rPr>
        <w:t xml:space="preserve"> </w:t>
      </w:r>
      <w:r w:rsidRPr="00D6128E">
        <w:rPr>
          <w:rFonts w:ascii="Arial" w:hAnsi="Arial" w:cs="Arial"/>
        </w:rPr>
        <w:tab/>
      </w:r>
    </w:p>
    <w:p w:rsidR="00D6128E" w:rsidRPr="00D6128E" w:rsidRDefault="00D6128E" w:rsidP="00D6128E">
      <w:pPr>
        <w:pStyle w:val="NoSpacing"/>
        <w:rPr>
          <w:rFonts w:ascii="Arial" w:hAnsi="Arial" w:cs="Arial"/>
        </w:rPr>
      </w:pPr>
      <w:r w:rsidRPr="00D6128E">
        <w:rPr>
          <w:rFonts w:ascii="Arial" w:hAnsi="Arial" w:cs="Arial"/>
        </w:rPr>
        <w:tab/>
      </w:r>
      <w:r w:rsidRPr="00D6128E">
        <w:rPr>
          <w:rFonts w:ascii="Arial" w:hAnsi="Arial" w:cs="Arial"/>
        </w:rPr>
        <w:tab/>
      </w:r>
      <w:proofErr w:type="gramStart"/>
      <w:r w:rsidRPr="00D6128E">
        <w:rPr>
          <w:rFonts w:ascii="Arial" w:hAnsi="Arial" w:cs="Arial"/>
        </w:rPr>
        <w:t>or</w:t>
      </w:r>
      <w:proofErr w:type="gramEnd"/>
      <w:r w:rsidRPr="00D6128E">
        <w:rPr>
          <w:rFonts w:ascii="Arial" w:hAnsi="Arial" w:cs="Arial"/>
        </w:rPr>
        <w:t xml:space="preserve"> The Presbyterian Church in Canada  50 Wynford Dr., Toronto ON  M3C 1J7</w:t>
      </w:r>
    </w:p>
    <w:p w:rsidR="00D6128E" w:rsidRPr="00D6128E" w:rsidRDefault="00D6128E" w:rsidP="00D6128E">
      <w:pPr>
        <w:pStyle w:val="NoSpacing"/>
        <w:rPr>
          <w:rFonts w:ascii="Arial" w:hAnsi="Arial" w:cs="Arial"/>
          <w:b/>
        </w:rPr>
      </w:pPr>
    </w:p>
    <w:p w:rsidR="00D6128E" w:rsidRPr="00D6128E" w:rsidRDefault="009C70C1" w:rsidP="00D6128E">
      <w:pPr>
        <w:pStyle w:val="NoSpacing"/>
        <w:rPr>
          <w:rFonts w:ascii="Arial" w:hAnsi="Arial" w:cs="Arial"/>
        </w:rPr>
      </w:pPr>
      <w:r>
        <w:rPr>
          <w:rFonts w:ascii="Arial" w:hAnsi="Arial" w:cs="Arial"/>
        </w:rPr>
        <w:t>Questions:</w:t>
      </w:r>
      <w:r w:rsidR="00D6128E" w:rsidRPr="00D6128E">
        <w:rPr>
          <w:rFonts w:ascii="Arial" w:hAnsi="Arial" w:cs="Arial"/>
        </w:rPr>
        <w:t xml:space="preserve"> </w:t>
      </w:r>
      <w:r w:rsidR="00D6128E" w:rsidRPr="00D6128E">
        <w:rPr>
          <w:rFonts w:ascii="Arial" w:hAnsi="Arial" w:cs="Arial"/>
        </w:rPr>
        <w:tab/>
      </w:r>
    </w:p>
    <w:p w:rsidR="00D6128E" w:rsidRPr="00D6128E" w:rsidRDefault="00D6128E" w:rsidP="00D6128E">
      <w:pPr>
        <w:pStyle w:val="NoSpacing"/>
        <w:rPr>
          <w:rFonts w:ascii="Arial" w:hAnsi="Arial" w:cs="Arial"/>
        </w:rPr>
      </w:pPr>
      <w:r w:rsidRPr="00D6128E">
        <w:rPr>
          <w:rFonts w:ascii="Arial" w:hAnsi="Arial" w:cs="Arial"/>
        </w:rPr>
        <w:tab/>
      </w:r>
      <w:r w:rsidRPr="00D6128E">
        <w:rPr>
          <w:rFonts w:ascii="Arial" w:hAnsi="Arial" w:cs="Arial"/>
        </w:rPr>
        <w:tab/>
        <w:t xml:space="preserve">1-800-619-7301   or   416-441-1111  </w:t>
      </w:r>
    </w:p>
    <w:p w:rsidR="00D6128E" w:rsidRPr="00D6128E" w:rsidRDefault="00D6128E" w:rsidP="00D6128E">
      <w:pPr>
        <w:pStyle w:val="NoSpacing"/>
        <w:rPr>
          <w:rFonts w:ascii="Arial" w:hAnsi="Arial" w:cs="Arial"/>
        </w:rPr>
      </w:pPr>
      <w:r w:rsidRPr="00D6128E">
        <w:rPr>
          <w:rFonts w:ascii="Arial" w:hAnsi="Arial" w:cs="Arial"/>
        </w:rPr>
        <w:tab/>
      </w:r>
      <w:r w:rsidRPr="00D6128E">
        <w:rPr>
          <w:rFonts w:ascii="Arial" w:hAnsi="Arial" w:cs="Arial"/>
        </w:rPr>
        <w:tab/>
        <w:t xml:space="preserve">Stephen </w:t>
      </w:r>
      <w:proofErr w:type="gramStart"/>
      <w:r w:rsidRPr="00D6128E">
        <w:rPr>
          <w:rFonts w:ascii="Arial" w:hAnsi="Arial" w:cs="Arial"/>
        </w:rPr>
        <w:t>Kendall  ext</w:t>
      </w:r>
      <w:proofErr w:type="gramEnd"/>
      <w:r w:rsidRPr="00D6128E">
        <w:rPr>
          <w:rFonts w:ascii="Arial" w:hAnsi="Arial" w:cs="Arial"/>
        </w:rPr>
        <w:t>. 227</w:t>
      </w:r>
      <w:r w:rsidRPr="00D6128E">
        <w:rPr>
          <w:rFonts w:ascii="Arial" w:hAnsi="Arial" w:cs="Arial"/>
        </w:rPr>
        <w:tab/>
      </w:r>
      <w:r w:rsidRPr="00D6128E">
        <w:rPr>
          <w:rFonts w:ascii="Arial" w:hAnsi="Arial" w:cs="Arial"/>
        </w:rPr>
        <w:tab/>
        <w:t>Don Muir ext 223</w:t>
      </w:r>
    </w:p>
    <w:p w:rsidR="00D6128E" w:rsidRPr="00D6128E" w:rsidRDefault="00D6128E" w:rsidP="00D6128E">
      <w:pPr>
        <w:pStyle w:val="NoSpacing"/>
        <w:rPr>
          <w:rFonts w:ascii="Arial" w:hAnsi="Arial" w:cs="Arial"/>
        </w:rPr>
      </w:pPr>
      <w:r w:rsidRPr="00D6128E">
        <w:rPr>
          <w:rFonts w:ascii="Arial" w:hAnsi="Arial" w:cs="Arial"/>
        </w:rPr>
        <w:tab/>
      </w:r>
      <w:r w:rsidRPr="00D6128E">
        <w:rPr>
          <w:rFonts w:ascii="Arial" w:hAnsi="Arial" w:cs="Arial"/>
        </w:rPr>
        <w:tab/>
      </w:r>
      <w:hyperlink r:id="rId7" w:history="1">
        <w:r w:rsidRPr="00D6128E">
          <w:rPr>
            <w:rStyle w:val="Hyperlink"/>
            <w:rFonts w:ascii="Arial" w:hAnsi="Arial" w:cs="Arial"/>
            <w:color w:val="auto"/>
          </w:rPr>
          <w:t>Skendall@presbyterian.ca</w:t>
        </w:r>
      </w:hyperlink>
      <w:r w:rsidRPr="00D6128E">
        <w:rPr>
          <w:rFonts w:ascii="Arial" w:hAnsi="Arial" w:cs="Arial"/>
        </w:rPr>
        <w:t xml:space="preserve"> </w:t>
      </w:r>
      <w:r w:rsidRPr="00D6128E">
        <w:rPr>
          <w:rFonts w:ascii="Arial" w:hAnsi="Arial" w:cs="Arial"/>
        </w:rPr>
        <w:tab/>
      </w:r>
      <w:r w:rsidRPr="00D6128E">
        <w:rPr>
          <w:rFonts w:ascii="Arial" w:hAnsi="Arial" w:cs="Arial"/>
        </w:rPr>
        <w:tab/>
      </w:r>
      <w:hyperlink r:id="rId8" w:history="1">
        <w:r w:rsidRPr="00D6128E">
          <w:rPr>
            <w:rStyle w:val="Hyperlink"/>
            <w:rFonts w:ascii="Arial" w:hAnsi="Arial" w:cs="Arial"/>
            <w:color w:val="auto"/>
          </w:rPr>
          <w:t>Dmuir@presbyterian.ca</w:t>
        </w:r>
      </w:hyperlink>
      <w:r w:rsidRPr="00D6128E">
        <w:rPr>
          <w:rFonts w:ascii="Arial" w:hAnsi="Arial" w:cs="Arial"/>
        </w:rPr>
        <w:t xml:space="preserve"> </w:t>
      </w:r>
    </w:p>
    <w:p w:rsidR="00D6128E" w:rsidRDefault="00D6128E" w:rsidP="00D6128E">
      <w:pPr>
        <w:pStyle w:val="NoSpacing"/>
        <w:rPr>
          <w:rFonts w:ascii="Arial" w:hAnsi="Arial" w:cs="Arial"/>
          <w:b/>
        </w:rPr>
      </w:pPr>
    </w:p>
    <w:sectPr w:rsidR="00D6128E" w:rsidSect="00801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C2"/>
    <w:rsid w:val="00035BD9"/>
    <w:rsid w:val="000A6BDA"/>
    <w:rsid w:val="000C2915"/>
    <w:rsid w:val="001D7C8B"/>
    <w:rsid w:val="001E1F75"/>
    <w:rsid w:val="001E43D1"/>
    <w:rsid w:val="00214A7F"/>
    <w:rsid w:val="0027551E"/>
    <w:rsid w:val="003879FB"/>
    <w:rsid w:val="003A5EEF"/>
    <w:rsid w:val="003B5276"/>
    <w:rsid w:val="003C715C"/>
    <w:rsid w:val="00456163"/>
    <w:rsid w:val="004955E8"/>
    <w:rsid w:val="005A1FB4"/>
    <w:rsid w:val="005A40D7"/>
    <w:rsid w:val="00626562"/>
    <w:rsid w:val="0068277A"/>
    <w:rsid w:val="006A65C2"/>
    <w:rsid w:val="006D5CB0"/>
    <w:rsid w:val="007E6774"/>
    <w:rsid w:val="00801E0D"/>
    <w:rsid w:val="00946627"/>
    <w:rsid w:val="009825FC"/>
    <w:rsid w:val="009A12CA"/>
    <w:rsid w:val="009C70C1"/>
    <w:rsid w:val="00AA3223"/>
    <w:rsid w:val="00B0415E"/>
    <w:rsid w:val="00C428D7"/>
    <w:rsid w:val="00C47FEF"/>
    <w:rsid w:val="00C85ECA"/>
    <w:rsid w:val="00CD1B82"/>
    <w:rsid w:val="00D335D5"/>
    <w:rsid w:val="00D6128E"/>
    <w:rsid w:val="00E70041"/>
    <w:rsid w:val="00EB01DB"/>
    <w:rsid w:val="00EC1681"/>
    <w:rsid w:val="00EE40A5"/>
    <w:rsid w:val="00F04570"/>
    <w:rsid w:val="00FB4075"/>
    <w:rsid w:val="00FC33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C2"/>
    <w:pPr>
      <w:spacing w:after="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5C2"/>
    <w:pPr>
      <w:spacing w:after="0"/>
    </w:pPr>
    <w:rPr>
      <w:rFonts w:ascii="Calibri" w:eastAsia="Calibri" w:hAnsi="Calibri" w:cs="Times New Roman"/>
    </w:rPr>
  </w:style>
  <w:style w:type="character" w:styleId="Hyperlink">
    <w:name w:val="Hyperlink"/>
    <w:uiPriority w:val="99"/>
    <w:unhideWhenUsed/>
    <w:rsid w:val="006A65C2"/>
    <w:rPr>
      <w:color w:val="0000FF"/>
      <w:u w:val="single"/>
    </w:rPr>
  </w:style>
  <w:style w:type="character" w:styleId="IntenseReference">
    <w:name w:val="Intense Reference"/>
    <w:basedOn w:val="DefaultParagraphFont"/>
    <w:uiPriority w:val="32"/>
    <w:qFormat/>
    <w:rsid w:val="006A65C2"/>
    <w:rPr>
      <w:b/>
      <w:bCs/>
      <w:smallCaps/>
      <w:color w:val="C0504D" w:themeColor="accent2"/>
      <w:spacing w:val="5"/>
      <w:u w:val="single"/>
    </w:rPr>
  </w:style>
  <w:style w:type="paragraph" w:styleId="BalloonText">
    <w:name w:val="Balloon Text"/>
    <w:basedOn w:val="Normal"/>
    <w:link w:val="BalloonTextChar"/>
    <w:uiPriority w:val="99"/>
    <w:semiHidden/>
    <w:unhideWhenUsed/>
    <w:rsid w:val="006D5CB0"/>
    <w:rPr>
      <w:rFonts w:ascii="Tahoma" w:hAnsi="Tahoma" w:cs="Tahoma"/>
      <w:sz w:val="16"/>
      <w:szCs w:val="16"/>
    </w:rPr>
  </w:style>
  <w:style w:type="character" w:customStyle="1" w:styleId="BalloonTextChar">
    <w:name w:val="Balloon Text Char"/>
    <w:basedOn w:val="DefaultParagraphFont"/>
    <w:link w:val="BalloonText"/>
    <w:uiPriority w:val="99"/>
    <w:semiHidden/>
    <w:rsid w:val="006D5CB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C2"/>
    <w:pPr>
      <w:spacing w:after="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5C2"/>
    <w:pPr>
      <w:spacing w:after="0"/>
    </w:pPr>
    <w:rPr>
      <w:rFonts w:ascii="Calibri" w:eastAsia="Calibri" w:hAnsi="Calibri" w:cs="Times New Roman"/>
    </w:rPr>
  </w:style>
  <w:style w:type="character" w:styleId="Hyperlink">
    <w:name w:val="Hyperlink"/>
    <w:uiPriority w:val="99"/>
    <w:unhideWhenUsed/>
    <w:rsid w:val="006A65C2"/>
    <w:rPr>
      <w:color w:val="0000FF"/>
      <w:u w:val="single"/>
    </w:rPr>
  </w:style>
  <w:style w:type="character" w:styleId="IntenseReference">
    <w:name w:val="Intense Reference"/>
    <w:basedOn w:val="DefaultParagraphFont"/>
    <w:uiPriority w:val="32"/>
    <w:qFormat/>
    <w:rsid w:val="006A65C2"/>
    <w:rPr>
      <w:b/>
      <w:bCs/>
      <w:smallCaps/>
      <w:color w:val="C0504D" w:themeColor="accent2"/>
      <w:spacing w:val="5"/>
      <w:u w:val="single"/>
    </w:rPr>
  </w:style>
  <w:style w:type="paragraph" w:styleId="BalloonText">
    <w:name w:val="Balloon Text"/>
    <w:basedOn w:val="Normal"/>
    <w:link w:val="BalloonTextChar"/>
    <w:uiPriority w:val="99"/>
    <w:semiHidden/>
    <w:unhideWhenUsed/>
    <w:rsid w:val="006D5CB0"/>
    <w:rPr>
      <w:rFonts w:ascii="Tahoma" w:hAnsi="Tahoma" w:cs="Tahoma"/>
      <w:sz w:val="16"/>
      <w:szCs w:val="16"/>
    </w:rPr>
  </w:style>
  <w:style w:type="character" w:customStyle="1" w:styleId="BalloonTextChar">
    <w:name w:val="Balloon Text Char"/>
    <w:basedOn w:val="DefaultParagraphFont"/>
    <w:link w:val="BalloonText"/>
    <w:uiPriority w:val="99"/>
    <w:semiHidden/>
    <w:rsid w:val="006D5CB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amilton@presbyterian.ca" TargetMode="External"/><Relationship Id="rId7" Type="http://schemas.openxmlformats.org/officeDocument/2006/relationships/hyperlink" Target="mailto:Skendall@presbyterian.ca" TargetMode="External"/><Relationship Id="rId8" Type="http://schemas.openxmlformats.org/officeDocument/2006/relationships/hyperlink" Target="mailto:Dmuir@presbyterian.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F3A0-0452-A740-B72F-F243431F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Don Muir</dc:creator>
  <cp:keywords/>
  <dc:description/>
  <cp:lastModifiedBy>Barb Summers</cp:lastModifiedBy>
  <cp:revision>2</cp:revision>
  <cp:lastPrinted>2013-08-14T14:58:00Z</cp:lastPrinted>
  <dcterms:created xsi:type="dcterms:W3CDTF">2013-08-14T15:26:00Z</dcterms:created>
  <dcterms:modified xsi:type="dcterms:W3CDTF">2013-08-14T15:26:00Z</dcterms:modified>
</cp:coreProperties>
</file>